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2B64" w:rsidRPr="00AB5AFC" w:rsidRDefault="00B02B64" w:rsidP="008119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8D7A85" w:rsidRPr="00D1571B" w:rsidRDefault="00332EE3" w:rsidP="008D7A85">
      <w:pPr>
        <w:pStyle w:val="AralkYok"/>
        <w:jc w:val="center"/>
        <w:rPr>
          <w:rFonts w:ascii="Arial Narrow" w:hAnsi="Arial Narrow"/>
          <w:b/>
          <w:szCs w:val="20"/>
        </w:rPr>
      </w:pPr>
      <w:r w:rsidRPr="00D1571B">
        <w:rPr>
          <w:rFonts w:ascii="Arial Narrow" w:hAnsi="Arial Narrow"/>
          <w:b/>
          <w:szCs w:val="20"/>
        </w:rPr>
        <w:t>1.SINIF HAYAT BİLGİSİ DERSİ DERS PLANI</w:t>
      </w:r>
    </w:p>
    <w:p w:rsidR="008D7A85" w:rsidRPr="00D1571B" w:rsidRDefault="00332EE3" w:rsidP="008D7A85">
      <w:pPr>
        <w:pStyle w:val="AralkYok"/>
        <w:jc w:val="center"/>
        <w:rPr>
          <w:rFonts w:ascii="Arial Narrow" w:hAnsi="Arial Narrow"/>
          <w:b/>
          <w:color w:val="FF0000"/>
          <w:szCs w:val="20"/>
        </w:rPr>
      </w:pPr>
      <w:r w:rsidRPr="00D1571B">
        <w:rPr>
          <w:rFonts w:ascii="Arial Narrow" w:hAnsi="Arial Narrow"/>
          <w:b/>
          <w:color w:val="FF0000"/>
          <w:szCs w:val="20"/>
        </w:rPr>
        <w:t>30.Hafta</w:t>
      </w:r>
    </w:p>
    <w:p w:rsidR="008D7A85" w:rsidRPr="00D1571B" w:rsidRDefault="00332EE3" w:rsidP="008D7A85">
      <w:pPr>
        <w:pStyle w:val="AralkYok"/>
        <w:jc w:val="center"/>
        <w:rPr>
          <w:rFonts w:ascii="Arial Narrow" w:hAnsi="Arial Narrow"/>
          <w:b/>
          <w:szCs w:val="20"/>
        </w:rPr>
      </w:pPr>
      <w:r w:rsidRPr="00D1571B">
        <w:rPr>
          <w:rFonts w:ascii="Arial Narrow" w:hAnsi="Arial Narrow"/>
          <w:b/>
          <w:szCs w:val="20"/>
        </w:rPr>
        <w:t xml:space="preserve"> (03-07 Mayıs 2027)</w:t>
      </w:r>
    </w:p>
    <w:p w:rsidR="008D7A85" w:rsidRPr="00AB5AFC" w:rsidRDefault="008D7A85" w:rsidP="008D7A85">
      <w:pPr>
        <w:spacing w:line="240" w:lineRule="auto"/>
        <w:jc w:val="center"/>
        <w:rPr>
          <w:rFonts w:ascii="Arial Narrow" w:hAnsi="Arial Narrow" w:cs="Times New Roman"/>
        </w:rPr>
      </w:pPr>
    </w:p>
    <w:tbl>
      <w:tblPr>
        <w:tblW w:w="5217" w:type="pct"/>
        <w:tblCellSpacing w:w="14" w:type="dxa"/>
        <w:tblInd w:w="-156" w:type="dxa"/>
        <w:tblBorders>
          <w:top w:val="single" w:sz="8" w:space="0" w:color="E36C0A" w:themeColor="accent6" w:themeShade="BF"/>
          <w:left w:val="single" w:sz="8" w:space="0" w:color="E36C0A" w:themeColor="accent6" w:themeShade="BF"/>
          <w:bottom w:val="single" w:sz="8" w:space="0" w:color="E36C0A" w:themeColor="accent6" w:themeShade="BF"/>
          <w:right w:val="single" w:sz="8" w:space="0" w:color="E36C0A" w:themeColor="accent6" w:themeShade="BF"/>
          <w:insideH w:val="single" w:sz="8" w:space="0" w:color="E36C0A" w:themeColor="accent6" w:themeShade="BF"/>
          <w:insideV w:val="single" w:sz="8" w:space="0" w:color="E36C0A" w:themeColor="accent6" w:themeShade="BF"/>
        </w:tblBorders>
        <w:tblLayout w:type="fixed"/>
        <w:tblCellMar>
          <w:top w:w="80" w:type="dxa"/>
          <w:left w:w="8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126"/>
        <w:gridCol w:w="3854"/>
        <w:gridCol w:w="1035"/>
        <w:gridCol w:w="3612"/>
      </w:tblGrid>
      <w:tr w:rsidR="00396ABA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DERS BİLGİSİ </w:t>
            </w:r>
          </w:p>
        </w:tc>
      </w:tr>
      <w:tr w:rsidR="00396ABA" w:rsidTr="00294BA1">
        <w:trPr>
          <w:trHeight w:val="14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Sınıf</w:t>
            </w:r>
          </w:p>
        </w:tc>
        <w:tc>
          <w:tcPr>
            <w:tcW w:w="1815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1. SINIF</w:t>
            </w:r>
          </w:p>
        </w:tc>
        <w:tc>
          <w:tcPr>
            <w:tcW w:w="47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Ders</w:t>
            </w:r>
          </w:p>
        </w:tc>
        <w:tc>
          <w:tcPr>
            <w:tcW w:w="1656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HAYAT BİLGİSİ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Tema</w:t>
            </w:r>
          </w:p>
        </w:tc>
        <w:tc>
          <w:tcPr>
            <w:tcW w:w="1815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5. ÖĞRENME ALANI: DOĞA VE ÇEVRE</w:t>
            </w:r>
          </w:p>
        </w:tc>
        <w:tc>
          <w:tcPr>
            <w:tcW w:w="47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Süre</w:t>
            </w:r>
          </w:p>
        </w:tc>
        <w:tc>
          <w:tcPr>
            <w:tcW w:w="1656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4 Ders Saati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İçerik Çerçevesi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Afetler</w:t>
            </w:r>
          </w:p>
          <w:p w:rsidR="006C75FF" w:rsidRPr="00AB5AFC" w:rsidRDefault="00332EE3" w:rsidP="00294BA1">
            <w:pPr>
              <w:pStyle w:val="AralkYok"/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b/>
                <w:color w:val="FF0000"/>
                <w:sz w:val="20"/>
                <w:szCs w:val="20"/>
                <w14:ligatures w14:val="standardContextual"/>
              </w:rPr>
              <w:t>Geri Dönüşüm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Çıktıları ve Süreç Bileşenleri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HB.1.5.3. Afet türlerini tanıyabilme</w:t>
            </w:r>
            <w:r w:rsidR="006C75FF" w:rsidRPr="00AB5AF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(2</w:t>
            </w: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saat)</w:t>
            </w:r>
          </w:p>
          <w:p w:rsidR="006D4BBE" w:rsidRPr="00AB5AFC" w:rsidRDefault="00332EE3" w:rsidP="006D4BBE">
            <w:pPr>
              <w:pStyle w:val="AralkYok"/>
              <w:rPr>
                <w:rFonts w:ascii="Arial Narrow" w:hAnsi="Arial Narrow" w:cs="Times New Roman"/>
                <w:b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b/>
                <w:sz w:val="20"/>
                <w:szCs w:val="20"/>
              </w:rPr>
              <w:t>HB.1.5.4. Geri dönüştürülebilen atıkları sınıflandırabilme</w:t>
            </w:r>
            <w:r w:rsidR="006C75FF" w:rsidRPr="00AB5AFC">
              <w:rPr>
                <w:rFonts w:ascii="Arial Narrow" w:hAnsi="Arial Narrow" w:cs="Times New Roman"/>
                <w:b/>
                <w:sz w:val="20"/>
                <w:szCs w:val="20"/>
              </w:rPr>
              <w:t xml:space="preserve"> (2 saat)</w:t>
            </w:r>
          </w:p>
          <w:p w:rsidR="006D4BBE" w:rsidRPr="00AB5AFC" w:rsidRDefault="00332EE3" w:rsidP="006D4BBE">
            <w:pPr>
              <w:pStyle w:val="AralkYok"/>
              <w:rPr>
                <w:rFonts w:ascii="Arial Narrow" w:hAnsi="Arial Narrow" w:cs="Times New Roman"/>
                <w:iCs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iCs/>
                <w:sz w:val="20"/>
                <w:szCs w:val="20"/>
              </w:rPr>
              <w:t>a) Geri dönüştürülebilen atıkları belirler.</w:t>
            </w:r>
          </w:p>
          <w:p w:rsidR="006D4BBE" w:rsidRPr="00AB5AFC" w:rsidRDefault="00332EE3" w:rsidP="006D4BBE">
            <w:pPr>
              <w:pStyle w:val="AralkYok"/>
              <w:rPr>
                <w:rFonts w:ascii="Arial Narrow" w:hAnsi="Arial Narrow" w:cs="Times New Roman"/>
                <w:iCs/>
                <w:sz w:val="20"/>
                <w:szCs w:val="20"/>
              </w:rPr>
            </w:pPr>
            <w:r w:rsidRPr="00AB5AFC">
              <w:rPr>
                <w:rFonts w:ascii="Arial Narrow" w:hAnsi="Arial Narrow" w:cs="Times New Roman"/>
                <w:iCs/>
                <w:sz w:val="20"/>
                <w:szCs w:val="20"/>
              </w:rPr>
              <w:t>b) Geri dönüşt</w:t>
            </w:r>
            <w:r w:rsidR="006C75FF" w:rsidRPr="00AB5AFC">
              <w:rPr>
                <w:rFonts w:ascii="Arial Narrow" w:hAnsi="Arial Narrow" w:cs="Times New Roman"/>
                <w:iCs/>
                <w:sz w:val="20"/>
                <w:szCs w:val="20"/>
              </w:rPr>
              <w:t>ürülebilen atıkları ayrıştırır.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Eğitim Araç ve Gereçleri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A. Yazılı ve Görsel Kaynaklar 1. Hayat bilgisi ders kitabı  2. Güncel yayınlar 3-Videolar  4-Etkinlik kağıtları 5-EBA </w:t>
            </w:r>
          </w:p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B. Kaynak Kişiler 1.Okul çalışanları 2. Aile bireyleri 3-Veliler 4-Akrabalar 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Yöntem ve Teknikler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1.Anlatım 2.Tüme varım 3. Tümdengelim </w:t>
            </w:r>
            <w:r w:rsidRPr="00AB5AFC">
              <w:rPr>
                <w:rFonts w:ascii="Arial Narrow" w:hAnsi="Arial Narrow" w:cs="Times New Roman"/>
              </w:rPr>
              <w:t>4. Grup tartışması 5. Gezi gözlem 6. Gösteri 7. Soru yanıt 8. Örnek olay  9. Beyin fırtınası 10. Canlandırma 11. Grup çalışmaları 12. Oyunlar 13. Rol yapma 14. Canlandırma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PROGRAMLAR ARASI BİLEŞENLER 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>
              <w:rPr>
                <w:rFonts w:ascii="Arial Narrow" w:hAnsi="Arial Narrow" w:cs="Times New Roman"/>
                <w:b/>
                <w:bCs/>
              </w:rPr>
              <w:t xml:space="preserve">Sosyal-Duyg </w:t>
            </w:r>
            <w:r w:rsidRPr="00AB5AFC">
              <w:rPr>
                <w:rFonts w:ascii="Arial Narrow" w:hAnsi="Arial Narrow" w:cs="Times New Roman"/>
                <w:b/>
                <w:bCs/>
              </w:rPr>
              <w:t>Öğr. Bec.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332EE3">
              <w:rPr>
                <w:rFonts w:ascii="Arial Narrow" w:hAnsi="Arial Narrow" w:cs="Times New Roman"/>
              </w:rPr>
              <w:t>SDB2.2. İş Birliği</w:t>
            </w:r>
          </w:p>
        </w:tc>
      </w:tr>
      <w:tr w:rsidR="00396ABA" w:rsidTr="00294BA1">
        <w:trPr>
          <w:trHeight w:val="23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Değerler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 xml:space="preserve">D5. Duyarlılık, D9. </w:t>
            </w:r>
            <w:r w:rsidRPr="00AB5AFC">
              <w:rPr>
                <w:rFonts w:ascii="Arial Narrow" w:hAnsi="Arial Narrow" w:cs="Times New Roman"/>
              </w:rPr>
              <w:t>Merhamet, D14. Saygı, D15. Sevgi, D16. Sorumluluk, D18. Temizlik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Okuryazarlık Becerileri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OB4. Görsel Okuryazarlık, OB8. Sürdürülebilirlik Okuryazarlığı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Disiplinler Arası İlişki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</w:rPr>
              <w:t>Sosyal Bilgiler</w:t>
            </w:r>
          </w:p>
        </w:tc>
      </w:tr>
      <w:tr w:rsidR="00396ABA" w:rsidTr="00294BA1">
        <w:trPr>
          <w:trHeight w:val="374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Öğrenme Kanıtları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6C75FF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Öğrenme çıktıları; gözlem formu, kontrol listesi, çalışma yaprağı ve proje görevi ile değerlendirilebilir. Öğrencilerden istenen afiş, poster, zihin haritası, renkli çizimler ve basit resimli sınıflandırma listeleri gibi ürünler bütüncül dereceli puanlama 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>anahtarı ile değerlendirilebilir. Sınıf içi proje görevi kapsamında öğrencilerden gruplar oluşturmaları ve geri dönüştürülebilen atıkları toplayıp sınıflandırmaları istenebilir. Oluşturulan gruplardan kâğıt, cam, plastik, metal ve pil gibi geri dönüşüm ürü</w:t>
            </w:r>
            <w:r w:rsidRPr="00AB5AFC">
              <w:rPr>
                <w:rFonts w:ascii="Arial Narrow" w:hAnsi="Arial Narrow" w:cs="Barlow-Light"/>
                <w14:ligatures w14:val="standardContextual"/>
              </w:rPr>
              <w:t xml:space="preserve">nlerini toplamaları, bunları uygun gruplara ayırmaları istenebilir. </w:t>
            </w:r>
          </w:p>
        </w:tc>
      </w:tr>
      <w:tr w:rsidR="00396ABA" w:rsidTr="00294BA1">
        <w:trPr>
          <w:trHeight w:val="275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  <w:b/>
                <w:bCs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Anahtar Kavramlar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Barlow-Light"/>
                <w14:ligatures w14:val="standardContextual"/>
              </w:rPr>
              <w:t>doğa, gök cisimleri, afet, geri dönüşüm</w:t>
            </w:r>
          </w:p>
        </w:tc>
      </w:tr>
      <w:tr w:rsidR="00396ABA" w:rsidTr="00294BA1">
        <w:trPr>
          <w:trHeight w:val="231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ÖĞRENME-ÖĞRETME YAŞANTILARI </w:t>
            </w:r>
          </w:p>
        </w:tc>
      </w:tr>
      <w:tr w:rsidR="00396ABA" w:rsidTr="0063371D">
        <w:trPr>
          <w:trHeight w:val="505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Öğretme Uygulamaları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Ders Kitabı Sayfa 68-73  Etkinlikler yapılır.</w:t>
            </w:r>
          </w:p>
          <w:p w:rsidR="00332EE3" w:rsidRPr="00332EE3" w:rsidRDefault="00332EE3" w:rsidP="00332EE3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eastAsia="Calibri" w:hAnsi="Arial Narrow" w:cs="Barlow-Medium"/>
                <w:color w:val="000000" w:themeColor="text1"/>
                <w:lang w:eastAsia="en-US"/>
                <w14:ligatures w14:val="standardContextual"/>
              </w:rPr>
            </w:pPr>
            <w:r w:rsidRPr="00332EE3">
              <w:rPr>
                <w:rFonts w:ascii="Arial Narrow" w:eastAsia="Calibri" w:hAnsi="Arial Narrow" w:cs="Barlow-Medium"/>
                <w:color w:val="000000" w:themeColor="text1"/>
                <w:lang w:eastAsia="en-US"/>
                <w14:ligatures w14:val="standardContextual"/>
              </w:rPr>
              <w:t xml:space="preserve">► Öğrencilerden grup çalışması yaparak afetlerle ilgili bilgilerini somutlaştırmak amacıyla afiş, broşür gibi ürünler hazırlamaları istenir (SDB2.2). </w:t>
            </w:r>
          </w:p>
          <w:p w:rsidR="00332EE3" w:rsidRPr="00332EE3" w:rsidRDefault="00332EE3" w:rsidP="00332EE3">
            <w:pPr>
              <w:pStyle w:val="AralkYok"/>
              <w:rPr>
                <w:rFonts w:ascii="Arial Narrow" w:eastAsia="Calibri" w:hAnsi="Arial Narrow" w:cs="Barlow-Medium"/>
                <w:b/>
                <w:color w:val="000000" w:themeColor="text1"/>
                <w:sz w:val="20"/>
                <w:szCs w:val="20"/>
                <w14:ligatures w14:val="standardContextual"/>
              </w:rPr>
            </w:pPr>
            <w:r w:rsidRPr="00332EE3">
              <w:rPr>
                <w:rFonts w:ascii="Arial Narrow" w:eastAsia="Calibri" w:hAnsi="Arial Narrow" w:cs="Barlow-Medium"/>
                <w:color w:val="000000" w:themeColor="text1"/>
                <w14:ligatures w14:val="standardContextual"/>
              </w:rPr>
              <w:t>► Ürünler, bütüncül dereceli puanlama anahtarı ile değerlendirilebilir</w:t>
            </w:r>
            <w:r w:rsidRPr="00332EE3">
              <w:rPr>
                <w:rFonts w:ascii="Arial Narrow" w:eastAsia="Calibri" w:hAnsi="Arial Narrow" w:cs="Barlow-Medium"/>
                <w:b/>
                <w:color w:val="000000" w:themeColor="text1"/>
                <w:sz w:val="20"/>
                <w:szCs w:val="20"/>
                <w14:ligatures w14:val="standardContextual"/>
              </w:rPr>
              <w:t xml:space="preserve"> </w:t>
            </w:r>
          </w:p>
          <w:p w:rsidR="0063371D" w:rsidRPr="00AB5AFC" w:rsidRDefault="00332EE3" w:rsidP="00332EE3">
            <w:pPr>
              <w:pStyle w:val="AralkYok"/>
              <w:rPr>
                <w:rFonts w:ascii="Arial Narrow" w:eastAsia="Arial Nova" w:hAnsi="Arial Narrow" w:cs="Times New Roman"/>
                <w:sz w:val="20"/>
                <w:szCs w:val="20"/>
                <w:lang w:eastAsia="tr-TR"/>
              </w:rPr>
            </w:pP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Ders Kitabı Sayfa 74-76  Etkinlik</w:t>
            </w:r>
            <w:r w:rsidRPr="00AB5AFC">
              <w:rPr>
                <w:rFonts w:ascii="Arial Narrow" w:eastAsia="Arial Nova" w:hAnsi="Arial Narrow" w:cs="Times New Roman"/>
                <w:b/>
                <w:sz w:val="20"/>
                <w:szCs w:val="20"/>
                <w:lang w:eastAsia="tr-TR"/>
              </w:rPr>
              <w:t>ler yapılır.</w:t>
            </w:r>
          </w:p>
          <w:p w:rsidR="008D7A85" w:rsidRPr="00AB5AFC" w:rsidRDefault="00332EE3" w:rsidP="008D7A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Öğrencilerden geri dönüştürülebilen atıkları sınıflandırabilmeleri (KB2.5) beklenir. Kâğıt,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plastik, cam, pil, metal gibi geri dönüştürülebilen atıkları belirlemeleri (a) sağlanır. Bunun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için sınıfa çeşitli atık maddeler getirilir. Bu maddel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erin geri dönüşümü hakkında beyin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fırtınası, eşleştirme kartları gibi teknikler kullanılarak (E1.1) geri dönüşümün önemine</w:t>
            </w:r>
          </w:p>
          <w:p w:rsidR="0063371D" w:rsidRPr="00AB5AFC" w:rsidRDefault="00332EE3" w:rsidP="008D7A85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dikkat çekilir. </w:t>
            </w:r>
          </w:p>
          <w:p w:rsidR="008D7A85" w:rsidRPr="00AB5AFC" w:rsidRDefault="00332EE3" w:rsidP="0063371D">
            <w:pPr>
              <w:autoSpaceDE w:val="0"/>
              <w:autoSpaceDN w:val="0"/>
              <w:adjustRightInd w:val="0"/>
              <w:spacing w:line="240" w:lineRule="auto"/>
              <w:rPr>
                <w:rFonts w:ascii="Arial Narrow" w:hAnsi="Arial Narrow" w:cs="Barlow-Medium"/>
                <w14:ligatures w14:val="standardContextual"/>
              </w:rPr>
            </w:pPr>
            <w:r w:rsidRPr="00AB5AFC">
              <w:rPr>
                <w:rFonts w:ascii="Arial Narrow" w:eastAsia="Calibri" w:hAnsi="Arial Narrow" w:cs="Barlow-Medium"/>
                <w:color w:val="FF0000"/>
                <w:lang w:eastAsia="en-US"/>
                <w14:ligatures w14:val="standardContextual"/>
              </w:rPr>
              <w:t>►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Öğrencilere geri dönüştürülebilen atıkların neden ayrıştırılması gerektiği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hakkında kısa film, kamu spotu, animasy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on, video gibi eğitici içerikler sunulur. Bu içeriklerle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öğrencilerin geri dönüşüm konusundaki farkındalıkları artırılır (OB8.1). Öğrencilerden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geri dönüştürülebilen atıkları ayrıştırmaları (b) beklenir. Bunun için öğrencilere geri dönüştürülebilen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ve dönü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ştürülemeyen ürünlerin görsellerinin yer aldığı bir çalışma yaprağı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>sunulur. Bu yaprakta öğrencilerin atıkları belirlemesi ve ayrıştırmasına yönelik çalışmalar</w:t>
            </w:r>
            <w:r w:rsidR="0063371D" w:rsidRPr="00AB5AFC">
              <w:rPr>
                <w:rFonts w:ascii="Arial Narrow" w:hAnsi="Arial Narrow" w:cs="Barlow-Medium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Medium"/>
                <w14:ligatures w14:val="standardContextual"/>
              </w:rPr>
              <w:t xml:space="preserve">yaptırılır. </w:t>
            </w:r>
          </w:p>
        </w:tc>
      </w:tr>
      <w:tr w:rsidR="00396ABA" w:rsidTr="00294BA1">
        <w:trPr>
          <w:trHeight w:val="218"/>
          <w:tblCellSpacing w:w="14" w:type="dxa"/>
        </w:trPr>
        <w:tc>
          <w:tcPr>
            <w:tcW w:w="4974" w:type="pct"/>
            <w:gridSpan w:val="4"/>
            <w:shd w:val="clear" w:color="auto" w:fill="FEF3CE"/>
            <w:tcMar>
              <w:top w:w="28" w:type="dxa"/>
              <w:bottom w:w="28" w:type="dxa"/>
            </w:tcMar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 xml:space="preserve">FARKLILAŞTIRMA </w:t>
            </w:r>
          </w:p>
        </w:tc>
      </w:tr>
      <w:tr w:rsidR="00396ABA" w:rsidTr="00294BA1">
        <w:trPr>
          <w:trHeight w:val="278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Zenginleştirme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6D4BBE" w:rsidRPr="00AB5AFC" w:rsidRDefault="00332EE3" w:rsidP="006C75FF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Afetlere ilişkin afet eylem planı hazırlamaları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istenebilir.</w:t>
            </w:r>
            <w:r w:rsidR="006C75FF"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Geri dönüşüm ve sürdürülebilirlik için geri dönüşüm atıklarını kullanarak özgün ürünler oluşturmaları ve sergilemeleri istenebilir.</w:t>
            </w:r>
          </w:p>
        </w:tc>
      </w:tr>
      <w:tr w:rsidR="00396ABA" w:rsidTr="00294BA1">
        <w:trPr>
          <w:trHeight w:val="301"/>
          <w:tblCellSpacing w:w="14" w:type="dxa"/>
        </w:trPr>
        <w:tc>
          <w:tcPr>
            <w:tcW w:w="988" w:type="pct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spacing w:line="240" w:lineRule="auto"/>
              <w:rPr>
                <w:rFonts w:ascii="Arial Narrow" w:hAnsi="Arial Narrow" w:cs="Times New Roman"/>
              </w:rPr>
            </w:pPr>
            <w:r w:rsidRPr="00AB5AFC">
              <w:rPr>
                <w:rFonts w:ascii="Arial Narrow" w:hAnsi="Arial Narrow" w:cs="Times New Roman"/>
                <w:b/>
                <w:bCs/>
              </w:rPr>
              <w:t>Destekleme</w:t>
            </w:r>
          </w:p>
        </w:tc>
        <w:tc>
          <w:tcPr>
            <w:tcW w:w="3974" w:type="pct"/>
            <w:gridSpan w:val="3"/>
            <w:tcMar>
              <w:top w:w="28" w:type="dxa"/>
              <w:bottom w:w="28" w:type="dxa"/>
            </w:tcMar>
            <w:vAlign w:val="center"/>
          </w:tcPr>
          <w:p w:rsidR="008D7A85" w:rsidRPr="00AB5AFC" w:rsidRDefault="00332EE3" w:rsidP="00294BA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Afet türlerini anlatan resim yapmaları istenebilir.</w:t>
            </w:r>
          </w:p>
          <w:p w:rsidR="006D4BBE" w:rsidRPr="00AB5AFC" w:rsidRDefault="00332EE3" w:rsidP="00294BA1">
            <w:pPr>
              <w:pStyle w:val="AralkYok"/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</w:pP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 xml:space="preserve">Öğrencilere atık malzemeler verilerek bunları </w:t>
            </w:r>
            <w:r w:rsidRPr="00AB5AFC">
              <w:rPr>
                <w:rFonts w:ascii="Arial Narrow" w:hAnsi="Arial Narrow" w:cs="Barlow-Light"/>
                <w:sz w:val="20"/>
                <w:szCs w:val="20"/>
                <w14:ligatures w14:val="standardContextual"/>
              </w:rPr>
              <w:t>uygun geri dönüşüm kutularına atmaları istenebilir.</w:t>
            </w:r>
          </w:p>
        </w:tc>
      </w:tr>
    </w:tbl>
    <w:p w:rsidR="008D7A85" w:rsidRPr="00AB5AFC" w:rsidRDefault="008D7A85" w:rsidP="008D7A85">
      <w:pPr>
        <w:spacing w:line="240" w:lineRule="auto"/>
        <w:rPr>
          <w:rFonts w:ascii="Arial Narrow" w:hAnsi="Arial Narrow"/>
        </w:rPr>
      </w:pPr>
    </w:p>
    <w:p w:rsidR="008D7A85" w:rsidRPr="00AB5AFC" w:rsidRDefault="008D7A85" w:rsidP="008D7A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</w:p>
    <w:p w:rsidR="008D7A85" w:rsidRPr="00AB5AFC" w:rsidRDefault="008D7A85" w:rsidP="008D7A85">
      <w:pPr>
        <w:tabs>
          <w:tab w:val="left" w:pos="5600"/>
        </w:tabs>
        <w:spacing w:line="240" w:lineRule="auto"/>
        <w:rPr>
          <w:rFonts w:ascii="Arial Narrow" w:hAnsi="Arial Narrow" w:cs="Times New Roman"/>
        </w:rPr>
      </w:pPr>
      <w:bookmarkStart w:id="0" w:name="_GoBack"/>
      <w:bookmarkEnd w:id="0"/>
    </w:p>
    <w:p w:rsidR="00D1571B" w:rsidRDefault="00D1571B" w:rsidP="0063371D">
      <w:pPr>
        <w:pStyle w:val="AralkYok"/>
        <w:jc w:val="center"/>
        <w:rPr>
          <w:rFonts w:ascii="Arial Narrow" w:hAnsi="Arial Narrow"/>
          <w:b/>
          <w:szCs w:val="20"/>
        </w:rPr>
      </w:pPr>
    </w:p>
    <w:p w:rsidR="00D1571B" w:rsidRDefault="00D1571B" w:rsidP="0063371D">
      <w:pPr>
        <w:pStyle w:val="AralkYok"/>
        <w:jc w:val="center"/>
        <w:rPr>
          <w:rFonts w:ascii="Arial Narrow" w:hAnsi="Arial Narrow"/>
          <w:b/>
          <w:szCs w:val="20"/>
        </w:rPr>
      </w:pPr>
    </w:p>
    <w:p w:rsidR="00D1571B" w:rsidRDefault="00D1571B" w:rsidP="0063371D">
      <w:pPr>
        <w:pStyle w:val="AralkYok"/>
        <w:jc w:val="center"/>
        <w:rPr>
          <w:rFonts w:ascii="Arial Narrow" w:hAnsi="Arial Narrow"/>
          <w:b/>
          <w:szCs w:val="20"/>
        </w:rPr>
      </w:pPr>
    </w:p>
    <w:sectPr w:rsidR="00D1571B" w:rsidSect="00811985">
      <w:pgSz w:w="11905" w:h="16837"/>
      <w:pgMar w:top="567" w:right="850" w:bottom="568" w:left="850" w:header="720" w:footer="720" w:gutter="0"/>
      <w:pgNumType w:start="3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SimSun"/>
    <w:charset w:val="86"/>
    <w:family w:val="swiss"/>
    <w:pitch w:val="default"/>
    <w:sig w:usb0="00000000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Barlow-Ligh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Barlow-Medium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3B"/>
    <w:rsid w:val="000245CA"/>
    <w:rsid w:val="0003353E"/>
    <w:rsid w:val="000410E9"/>
    <w:rsid w:val="00041A64"/>
    <w:rsid w:val="000440E7"/>
    <w:rsid w:val="000467CA"/>
    <w:rsid w:val="00050007"/>
    <w:rsid w:val="00060A77"/>
    <w:rsid w:val="000945E8"/>
    <w:rsid w:val="00095CE5"/>
    <w:rsid w:val="000977EE"/>
    <w:rsid w:val="000B1FAA"/>
    <w:rsid w:val="000B682C"/>
    <w:rsid w:val="000C3178"/>
    <w:rsid w:val="000C3873"/>
    <w:rsid w:val="000C56D7"/>
    <w:rsid w:val="000E0362"/>
    <w:rsid w:val="000E2DF2"/>
    <w:rsid w:val="00103213"/>
    <w:rsid w:val="00124FE1"/>
    <w:rsid w:val="0013347C"/>
    <w:rsid w:val="00135AA4"/>
    <w:rsid w:val="00150C60"/>
    <w:rsid w:val="00154D89"/>
    <w:rsid w:val="001649F4"/>
    <w:rsid w:val="00166191"/>
    <w:rsid w:val="00170491"/>
    <w:rsid w:val="0018422B"/>
    <w:rsid w:val="001B11E3"/>
    <w:rsid w:val="001C5C1C"/>
    <w:rsid w:val="001E14FB"/>
    <w:rsid w:val="001F3A52"/>
    <w:rsid w:val="001F60A0"/>
    <w:rsid w:val="002019B7"/>
    <w:rsid w:val="0021260A"/>
    <w:rsid w:val="002405D2"/>
    <w:rsid w:val="00261A74"/>
    <w:rsid w:val="00263A25"/>
    <w:rsid w:val="0026486E"/>
    <w:rsid w:val="00294BA1"/>
    <w:rsid w:val="002B624F"/>
    <w:rsid w:val="002D0355"/>
    <w:rsid w:val="002E0BDE"/>
    <w:rsid w:val="002E2E3F"/>
    <w:rsid w:val="003157DA"/>
    <w:rsid w:val="00322CFF"/>
    <w:rsid w:val="00326062"/>
    <w:rsid w:val="00332EE3"/>
    <w:rsid w:val="00336231"/>
    <w:rsid w:val="00346E8C"/>
    <w:rsid w:val="00361B9E"/>
    <w:rsid w:val="00363546"/>
    <w:rsid w:val="00365BF7"/>
    <w:rsid w:val="003677D4"/>
    <w:rsid w:val="00370429"/>
    <w:rsid w:val="003960F1"/>
    <w:rsid w:val="00396ABA"/>
    <w:rsid w:val="003A72A3"/>
    <w:rsid w:val="003B2204"/>
    <w:rsid w:val="003C3CB2"/>
    <w:rsid w:val="003C6A26"/>
    <w:rsid w:val="003E7357"/>
    <w:rsid w:val="00400E40"/>
    <w:rsid w:val="0042017D"/>
    <w:rsid w:val="00430F88"/>
    <w:rsid w:val="00432650"/>
    <w:rsid w:val="00450798"/>
    <w:rsid w:val="004665FD"/>
    <w:rsid w:val="00471DB8"/>
    <w:rsid w:val="004923C7"/>
    <w:rsid w:val="004A4217"/>
    <w:rsid w:val="004A4DCA"/>
    <w:rsid w:val="004B6949"/>
    <w:rsid w:val="004D75E9"/>
    <w:rsid w:val="0050025E"/>
    <w:rsid w:val="00501765"/>
    <w:rsid w:val="00507E81"/>
    <w:rsid w:val="00521AFC"/>
    <w:rsid w:val="00554A7C"/>
    <w:rsid w:val="00581455"/>
    <w:rsid w:val="005A3A55"/>
    <w:rsid w:val="005B0A46"/>
    <w:rsid w:val="005C060E"/>
    <w:rsid w:val="005D5CA4"/>
    <w:rsid w:val="00603472"/>
    <w:rsid w:val="00604101"/>
    <w:rsid w:val="0063371D"/>
    <w:rsid w:val="00651E4F"/>
    <w:rsid w:val="00671A18"/>
    <w:rsid w:val="00686D5F"/>
    <w:rsid w:val="0069227F"/>
    <w:rsid w:val="006C75FF"/>
    <w:rsid w:val="006D4BBE"/>
    <w:rsid w:val="0070080E"/>
    <w:rsid w:val="007077A6"/>
    <w:rsid w:val="00726BD9"/>
    <w:rsid w:val="0075048B"/>
    <w:rsid w:val="0076224A"/>
    <w:rsid w:val="00766A35"/>
    <w:rsid w:val="00783B21"/>
    <w:rsid w:val="00786883"/>
    <w:rsid w:val="007873DB"/>
    <w:rsid w:val="0079033A"/>
    <w:rsid w:val="007C1A22"/>
    <w:rsid w:val="007C322F"/>
    <w:rsid w:val="007C487C"/>
    <w:rsid w:val="007D0234"/>
    <w:rsid w:val="007D43A2"/>
    <w:rsid w:val="007D53E4"/>
    <w:rsid w:val="007D62F0"/>
    <w:rsid w:val="007F28CA"/>
    <w:rsid w:val="00803CA5"/>
    <w:rsid w:val="00811570"/>
    <w:rsid w:val="00811985"/>
    <w:rsid w:val="00817DA6"/>
    <w:rsid w:val="008319F3"/>
    <w:rsid w:val="008758A4"/>
    <w:rsid w:val="00891677"/>
    <w:rsid w:val="00893014"/>
    <w:rsid w:val="00897C5E"/>
    <w:rsid w:val="008C2A70"/>
    <w:rsid w:val="008C7258"/>
    <w:rsid w:val="008D588B"/>
    <w:rsid w:val="008D7A85"/>
    <w:rsid w:val="00917A1C"/>
    <w:rsid w:val="00962D5C"/>
    <w:rsid w:val="009A4694"/>
    <w:rsid w:val="009B3830"/>
    <w:rsid w:val="009E143B"/>
    <w:rsid w:val="00A01FA3"/>
    <w:rsid w:val="00A026F6"/>
    <w:rsid w:val="00A5583B"/>
    <w:rsid w:val="00A637D9"/>
    <w:rsid w:val="00A81621"/>
    <w:rsid w:val="00A82365"/>
    <w:rsid w:val="00A8646B"/>
    <w:rsid w:val="00A8754A"/>
    <w:rsid w:val="00A93149"/>
    <w:rsid w:val="00AA034C"/>
    <w:rsid w:val="00AA2024"/>
    <w:rsid w:val="00AB4DD1"/>
    <w:rsid w:val="00AB5AFC"/>
    <w:rsid w:val="00AB7018"/>
    <w:rsid w:val="00AC20D5"/>
    <w:rsid w:val="00AC5628"/>
    <w:rsid w:val="00AE2FAE"/>
    <w:rsid w:val="00AE78FD"/>
    <w:rsid w:val="00AF0593"/>
    <w:rsid w:val="00AF4B76"/>
    <w:rsid w:val="00B02B64"/>
    <w:rsid w:val="00B11F4E"/>
    <w:rsid w:val="00B25ED8"/>
    <w:rsid w:val="00B91355"/>
    <w:rsid w:val="00BA45C7"/>
    <w:rsid w:val="00BB1765"/>
    <w:rsid w:val="00BB7A62"/>
    <w:rsid w:val="00BE0714"/>
    <w:rsid w:val="00C23D00"/>
    <w:rsid w:val="00C342D7"/>
    <w:rsid w:val="00C52061"/>
    <w:rsid w:val="00C5621F"/>
    <w:rsid w:val="00C73C9E"/>
    <w:rsid w:val="00C87698"/>
    <w:rsid w:val="00CB0929"/>
    <w:rsid w:val="00CD4AF8"/>
    <w:rsid w:val="00CD5CAC"/>
    <w:rsid w:val="00CE0D1B"/>
    <w:rsid w:val="00D042FB"/>
    <w:rsid w:val="00D04879"/>
    <w:rsid w:val="00D100E3"/>
    <w:rsid w:val="00D1571B"/>
    <w:rsid w:val="00D16D0C"/>
    <w:rsid w:val="00D310B4"/>
    <w:rsid w:val="00D40DE1"/>
    <w:rsid w:val="00D4756E"/>
    <w:rsid w:val="00D71E27"/>
    <w:rsid w:val="00DA721E"/>
    <w:rsid w:val="00DB50D7"/>
    <w:rsid w:val="00DC0E9E"/>
    <w:rsid w:val="00E07FDB"/>
    <w:rsid w:val="00E17693"/>
    <w:rsid w:val="00E20F3B"/>
    <w:rsid w:val="00E23873"/>
    <w:rsid w:val="00E362B3"/>
    <w:rsid w:val="00E62FFD"/>
    <w:rsid w:val="00E962A1"/>
    <w:rsid w:val="00EA7B8C"/>
    <w:rsid w:val="00EE2124"/>
    <w:rsid w:val="00EE2BEE"/>
    <w:rsid w:val="00EE6805"/>
    <w:rsid w:val="00F0442C"/>
    <w:rsid w:val="00F22143"/>
    <w:rsid w:val="00F22BFA"/>
    <w:rsid w:val="00F239E5"/>
    <w:rsid w:val="00F322B4"/>
    <w:rsid w:val="00F37201"/>
    <w:rsid w:val="00F41579"/>
    <w:rsid w:val="00F52C21"/>
    <w:rsid w:val="00F86A33"/>
    <w:rsid w:val="00F87B60"/>
    <w:rsid w:val="00F902A9"/>
    <w:rsid w:val="00F90707"/>
    <w:rsid w:val="00FA2057"/>
    <w:rsid w:val="00FA734E"/>
    <w:rsid w:val="00FB690A"/>
    <w:rsid w:val="00FB7A9B"/>
    <w:rsid w:val="22A40D62"/>
    <w:rsid w:val="55193FB9"/>
    <w:rsid w:val="6993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D622"/>
  <w15:docId w15:val="{C568B8AA-B752-435F-9EA9-68480A8B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ova" w:eastAsia="Arial Nova" w:hAnsi="Arial Nova" w:cs="Arial Nova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semiHidden/>
    <w:unhideWhenUsed/>
    <w:rPr>
      <w:vertAlign w:val="superscript"/>
    </w:rPr>
  </w:style>
  <w:style w:type="paragraph" w:styleId="AralkYok">
    <w:name w:val="No Spacing"/>
    <w:uiPriority w:val="1"/>
    <w:qFormat/>
    <w:rsid w:val="00BE071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0440E7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440E7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778</TotalTime>
  <Pages>1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Bu dosya www.mustafakabul.com tarafından hazırlanmış ve bu siteden indirilmiştir.</dc:description>
  <cp:lastModifiedBy>w11</cp:lastModifiedBy>
  <cp:revision>22</cp:revision>
  <dcterms:created xsi:type="dcterms:W3CDTF">2024-09-06T22:58:00Z</dcterms:created>
  <dcterms:modified xsi:type="dcterms:W3CDTF">2026-08-18T13:14:00Z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E3C0C8722C4D40B4943BE7AA5AB02E24_13</vt:lpwstr>
  </property>
  <property fmtid="{D5CDD505-2E9C-101B-9397-08002B2CF9AE}" pid="3" name="KSOProductBuildVer">
    <vt:lpwstr>1033-12.2.0.22549</vt:lpwstr>
  </property>
</Properties>
</file>